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11BC" w14:textId="77777777" w:rsidR="005221F2" w:rsidRDefault="008F06C6">
      <w:pPr>
        <w:widowControl w:val="0"/>
        <w:spacing w:line="36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A8D4F83" wp14:editId="7A30401C">
            <wp:extent cx="732155" cy="952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C3B14" w14:textId="77777777" w:rsidR="005221F2" w:rsidRDefault="005221F2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349AE" w14:textId="77777777" w:rsidR="005221F2" w:rsidRDefault="008F06C6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33333"/>
          <w:sz w:val="30"/>
          <w:szCs w:val="30"/>
        </w:rPr>
        <w:t>Education Committee</w:t>
      </w:r>
    </w:p>
    <w:p w14:paraId="2D9E62C4" w14:textId="77777777" w:rsidR="005221F2" w:rsidRDefault="008F06C6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Thursday 12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March, 5:30pm</w:t>
      </w:r>
    </w:p>
    <w:p w14:paraId="303FC8C7" w14:textId="77777777" w:rsidR="005221F2" w:rsidRDefault="008F06C6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Students’ Association Committee Room</w:t>
      </w:r>
    </w:p>
    <w:p w14:paraId="1A065063" w14:textId="77777777" w:rsidR="005221F2" w:rsidRDefault="005221F2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7F46B47C" w14:textId="77777777" w:rsidR="005221F2" w:rsidRDefault="008F06C6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  <w:t>Agenda</w:t>
      </w:r>
    </w:p>
    <w:p w14:paraId="56870709" w14:textId="77777777" w:rsidR="005221F2" w:rsidRDefault="008F06C6">
      <w:pPr>
        <w:pStyle w:val="ListParagraph"/>
        <w:widowControl w:val="0"/>
        <w:numPr>
          <w:ilvl w:val="0"/>
          <w:numId w:val="1"/>
        </w:numPr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Welcome and Introduction</w:t>
      </w:r>
      <w:r>
        <w:rPr>
          <w:rFonts w:ascii="Times New Roman" w:hAnsi="Times New Roman" w:cs="Times New Roman"/>
          <w:bCs/>
          <w:color w:val="333333"/>
        </w:rPr>
        <w:br/>
      </w:r>
    </w:p>
    <w:p w14:paraId="1525C634" w14:textId="77777777" w:rsidR="005221F2" w:rsidRDefault="008F06C6">
      <w:pPr>
        <w:pStyle w:val="ListParagraph"/>
        <w:widowControl w:val="0"/>
        <w:numPr>
          <w:ilvl w:val="0"/>
          <w:numId w:val="1"/>
        </w:numPr>
        <w:spacing w:after="240"/>
      </w:pPr>
      <w:r>
        <w:rPr>
          <w:rFonts w:ascii="Times New Roman" w:hAnsi="Times New Roman" w:cs="Times New Roman"/>
          <w:bCs/>
          <w:color w:val="333333"/>
        </w:rPr>
        <w:t>Apologies</w:t>
      </w:r>
      <w:r>
        <w:rPr>
          <w:rFonts w:ascii="Times New Roman" w:hAnsi="Times New Roman" w:cs="Times New Roman"/>
          <w:bCs/>
          <w:color w:val="333333"/>
        </w:rPr>
        <w:br/>
      </w:r>
      <w:r>
        <w:rPr>
          <w:rFonts w:ascii="Segoe UI;Segoe UI Web (West Eur" w:hAnsi="Segoe UI;Segoe UI Web (West Eur" w:cs="Times New Roman"/>
          <w:bCs/>
          <w:color w:val="201F1E"/>
          <w:sz w:val="23"/>
        </w:rPr>
        <w:t>Eva (Graduate School), Beth (Maths &amp; Stats), Ellie (Italian), Angela (Art History), Kyle (Philosophy)</w:t>
      </w:r>
      <w:r>
        <w:rPr>
          <w:rFonts w:ascii="Times New Roman" w:hAnsi="Times New Roman" w:cs="Times New Roman"/>
          <w:bCs/>
          <w:color w:val="333333"/>
        </w:rPr>
        <w:br/>
      </w:r>
    </w:p>
    <w:p w14:paraId="65317BE0" w14:textId="77777777" w:rsidR="005221F2" w:rsidRDefault="008F06C6">
      <w:pPr>
        <w:pStyle w:val="ListParagraph"/>
        <w:widowControl w:val="0"/>
        <w:numPr>
          <w:ilvl w:val="0"/>
          <w:numId w:val="1"/>
        </w:numPr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Matters </w:t>
      </w:r>
      <w:r>
        <w:rPr>
          <w:rFonts w:ascii="Times New Roman" w:hAnsi="Times New Roman" w:cs="Times New Roman"/>
          <w:bCs/>
          <w:color w:val="333333"/>
        </w:rPr>
        <w:t>Arising</w:t>
      </w:r>
    </w:p>
    <w:p w14:paraId="366A290D" w14:textId="77777777" w:rsidR="005221F2" w:rsidRDefault="005221F2">
      <w:pPr>
        <w:pStyle w:val="ListParagraph"/>
        <w:widowControl w:val="0"/>
        <w:spacing w:after="240"/>
        <w:rPr>
          <w:rFonts w:ascii="Times New Roman" w:hAnsi="Times New Roman" w:cs="Times New Roman"/>
          <w:bCs/>
          <w:color w:val="333333"/>
        </w:rPr>
      </w:pPr>
    </w:p>
    <w:p w14:paraId="21B5A80C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Study Abroad (Sam Lister, Director of the Global Office)</w:t>
      </w:r>
    </w:p>
    <w:p w14:paraId="50FCA368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Sam director of the global office </w:t>
      </w:r>
    </w:p>
    <w:p w14:paraId="0715BED3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Brand new department founded in August 2019. Designed to bring together international engagement </w:t>
      </w:r>
      <w:proofErr w:type="gramStart"/>
      <w:r>
        <w:rPr>
          <w:rFonts w:ascii="Times New Roman" w:eastAsia="Times New Roman" w:hAnsi="Times New Roman" w:cs="Times New Roman"/>
          <w:color w:val="000000"/>
          <w:lang w:val="en-HK"/>
        </w:rPr>
        <w:t>activities, and</w:t>
      </w:r>
      <w:proofErr w:type="gram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provide help/info about everything to do w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ith studying abroad. The study abroad strategy is still being developed. Brexit is unhelpful (Erasmus). Positive: the UK gov committed to having a national target for outbound mobility for undergrads. The strategy is to double the number of undergrads who </w:t>
      </w:r>
      <w:r>
        <w:rPr>
          <w:rFonts w:ascii="Times New Roman" w:eastAsia="Times New Roman" w:hAnsi="Times New Roman" w:cs="Times New Roman"/>
          <w:color w:val="000000"/>
          <w:lang w:val="en-HK"/>
        </w:rPr>
        <w:t>spend time abroad. St Andrews is above 13% in terms of how many students study abroad. For undergrads, 2 options; St Andrews abroad, where the global office will negotiate with other institutions around the world that students can go to. These exchanges ar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e open to all except medicine. Number of school opportunities; school abroad. This is specifically set up by schools, have options based on what school. 1-5 options usually. </w:t>
      </w:r>
    </w:p>
    <w:p w14:paraId="684669A9" w14:textId="77777777" w:rsidR="005221F2" w:rsidRDefault="005221F2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70505D65" w14:textId="77777777" w:rsidR="005221F2" w:rsidRDefault="008F06C6">
      <w:pPr>
        <w:pStyle w:val="ListParagraph"/>
        <w:shd w:val="clear" w:color="auto" w:fill="FFFFFF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HK"/>
        </w:rPr>
        <w:t>Questions/Comments about study abroad?</w:t>
      </w:r>
    </w:p>
    <w:p w14:paraId="561BE633" w14:textId="77777777" w:rsidR="005221F2" w:rsidRDefault="005221F2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075B0BC5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Lot: Is there a stimulus for schools to 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have a study abroad option? </w:t>
      </w:r>
    </w:p>
    <w:p w14:paraId="4ADF44DB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Sam: There has become more of a stimulus because of the demand at visiting days,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HK"/>
        </w:rPr>
        <w:t>eg.</w:t>
      </w:r>
      <w:proofErr w:type="spell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Students are more likely to accept an offer with the prospect of going abroad available to them. </w:t>
      </w:r>
    </w:p>
    <w:p w14:paraId="7261598D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lastRenderedPageBreak/>
        <w:t>Ole: One issue in modern languages is accomm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odation. For programs that only do one semester, some students don’t want to go because it’s difficult to find accommodation once you return to St Andrews. </w:t>
      </w:r>
    </w:p>
    <w:p w14:paraId="1BB567D1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Sam: Students going abroad are usually given top priority when returning and there have not been issues with students not finding accommodation. </w:t>
      </w:r>
    </w:p>
    <w:p w14:paraId="195C7E7E" w14:textId="77777777" w:rsidR="005221F2" w:rsidRDefault="005221F2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0C6D58C8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Wellbeing Officers (Flora Smith, Director of Wellbeing)</w:t>
      </w:r>
    </w:p>
    <w:p w14:paraId="59F39C30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>Flora: wellbeing officers currently: some schools hav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e others not. New strategy = all schools have wellbeing officers yay! Will be discussed at academic forum (whenever that will be). </w:t>
      </w:r>
    </w:p>
    <w:p w14:paraId="71BBCBBB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Wellbeing class reps: used to exist in some schools, the role was taken away because of health and safety issues </w:t>
      </w:r>
      <w:proofErr w:type="spellStart"/>
      <w:r>
        <w:rPr>
          <w:rFonts w:ascii="Times New Roman" w:eastAsia="Times New Roman" w:hAnsi="Times New Roman" w:cs="Times New Roman"/>
          <w:color w:val="000000"/>
          <w:lang w:val="en-HK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students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 asking for help from the reps that they weren’t trained to give. There may be an opportunity to restructure and reintroduce the role in a way that is safer to student’s health. </w:t>
      </w:r>
    </w:p>
    <w:p w14:paraId="4C83AD29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There may be more than one wellbeing officer (staff/students) </w:t>
      </w:r>
    </w:p>
    <w:p w14:paraId="7296CAD8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School Preside</w:t>
      </w:r>
      <w:r>
        <w:rPr>
          <w:rFonts w:ascii="Times New Roman" w:eastAsia="Times New Roman" w:hAnsi="Times New Roman" w:cs="Times New Roman"/>
          <w:color w:val="000000"/>
          <w:lang w:val="en-HK"/>
        </w:rPr>
        <w:t>nts' Forum Agenda Items (AB)</w:t>
      </w:r>
    </w:p>
    <w:p w14:paraId="1DF0AF37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Discussed items for the agenda: </w:t>
      </w:r>
    </w:p>
    <w:p w14:paraId="357E9671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Cafe space/pricing – </w:t>
      </w:r>
      <w:proofErr w:type="spellStart"/>
      <w:r>
        <w:rPr>
          <w:rFonts w:ascii="Times New Roman" w:eastAsia="Times New Roman" w:hAnsi="Times New Roman" w:cs="Times New Roman"/>
          <w:color w:val="000000"/>
          <w:lang w:val="en-HK"/>
        </w:rPr>
        <w:t>Morganne</w:t>
      </w:r>
      <w:proofErr w:type="spell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and Nathan continue be given the run around. </w:t>
      </w:r>
    </w:p>
    <w:p w14:paraId="545E2F23" w14:textId="77777777" w:rsidR="005221F2" w:rsidRDefault="005221F2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3C43337F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SLUG Agenda Items (AB)</w:t>
      </w:r>
    </w:p>
    <w:p w14:paraId="791B6A8C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>Wednesday 1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HK"/>
        </w:rPr>
        <w:t>st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 of April. Any items for the agenda? </w:t>
      </w:r>
    </w:p>
    <w:p w14:paraId="2BD36DC7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>Elisa: Online streaming service update</w:t>
      </w:r>
    </w:p>
    <w:p w14:paraId="69273AF1" w14:textId="77777777" w:rsidR="005221F2" w:rsidRDefault="005221F2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210D0C9D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Second-hand Libraries in Schools (AB)</w:t>
      </w:r>
    </w:p>
    <w:p w14:paraId="0CA9AD71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Anyone with a </w:t>
      </w:r>
      <w:proofErr w:type="gramStart"/>
      <w:r>
        <w:rPr>
          <w:rFonts w:ascii="Times New Roman" w:eastAsia="Times New Roman" w:hAnsi="Times New Roman" w:cs="Times New Roman"/>
          <w:color w:val="000000"/>
          <w:lang w:val="en-HK"/>
        </w:rPr>
        <w:t>second hand</w:t>
      </w:r>
      <w:proofErr w:type="gram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lib?</w:t>
      </w:r>
    </w:p>
    <w:p w14:paraId="646F89B0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Lot: Geological Soc have a </w:t>
      </w:r>
      <w:proofErr w:type="gramStart"/>
      <w:r>
        <w:rPr>
          <w:rFonts w:ascii="Times New Roman" w:eastAsia="Times New Roman" w:hAnsi="Times New Roman" w:cs="Times New Roman"/>
          <w:color w:val="000000"/>
          <w:lang w:val="en-HK"/>
        </w:rPr>
        <w:t>second hand</w:t>
      </w:r>
      <w:proofErr w:type="gram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library, students can take books out. </w:t>
      </w:r>
    </w:p>
    <w:p w14:paraId="26020346" w14:textId="77777777" w:rsidR="005221F2" w:rsidRDefault="005221F2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36446235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This is mainly for second-hand books to get a new home. Speak to DoT about supporting it. </w:t>
      </w:r>
    </w:p>
    <w:p w14:paraId="7878538E" w14:textId="77777777" w:rsidR="005221F2" w:rsidRDefault="005221F2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3B2A79A7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Handovers with I</w:t>
      </w:r>
      <w:r>
        <w:rPr>
          <w:rFonts w:ascii="Times New Roman" w:eastAsia="Times New Roman" w:hAnsi="Times New Roman" w:cs="Times New Roman"/>
          <w:color w:val="000000"/>
          <w:lang w:val="en-HK"/>
        </w:rPr>
        <w:t>ncoming School Presidents (AB)</w:t>
      </w:r>
    </w:p>
    <w:p w14:paraId="6789DA4D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Make sure you are preparing the handover </w:t>
      </w:r>
      <w:proofErr w:type="gramStart"/>
      <w:r>
        <w:rPr>
          <w:rFonts w:ascii="Times New Roman" w:eastAsia="Times New Roman" w:hAnsi="Times New Roman" w:cs="Times New Roman"/>
          <w:color w:val="000000"/>
          <w:lang w:val="en-HK"/>
        </w:rPr>
        <w:t>document, and</w:t>
      </w:r>
      <w:proofErr w:type="gram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arrange a handover for after spring break! Also make sure they are included in the last committee meetings you are a part of. </w:t>
      </w:r>
    </w:p>
    <w:p w14:paraId="2E88A59F" w14:textId="77777777" w:rsidR="005221F2" w:rsidRDefault="005221F2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4B46A2F2" w14:textId="77777777" w:rsidR="005221F2" w:rsidRDefault="008F06C6">
      <w:pPr>
        <w:pStyle w:val="ListParagraph"/>
        <w:numPr>
          <w:ilvl w:val="0"/>
          <w:numId w:val="2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Academic Alerts for Tutorials during Strik</w:t>
      </w:r>
      <w:r>
        <w:rPr>
          <w:rFonts w:ascii="Times New Roman" w:eastAsia="Times New Roman" w:hAnsi="Times New Roman" w:cs="Times New Roman"/>
          <w:color w:val="000000"/>
          <w:lang w:val="en-HK"/>
        </w:rPr>
        <w:t>es (SR on behalf of KVO), [hijacked by] Academic Alerts across schools (MW &amp; SB)</w:t>
      </w:r>
    </w:p>
    <w:p w14:paraId="6FE6041D" w14:textId="77777777" w:rsidR="005221F2" w:rsidRDefault="008F06C6">
      <w:pPr>
        <w:pStyle w:val="ListParagraph"/>
        <w:shd w:val="clear" w:color="auto" w:fill="FFFFFF"/>
        <w:ind w:left="1440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Sophia: In Philosophy, </w:t>
      </w:r>
      <w:proofErr w:type="gramStart"/>
      <w:r>
        <w:rPr>
          <w:rFonts w:ascii="Times New Roman" w:eastAsia="Times New Roman" w:hAnsi="Times New Roman" w:cs="Times New Roman"/>
          <w:color w:val="000000"/>
          <w:lang w:val="en-HK"/>
        </w:rPr>
        <w:t>Some</w:t>
      </w:r>
      <w:proofErr w:type="gram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students get academic alerts on strike days where tutorials were cancelled (due to strikes). </w:t>
      </w:r>
    </w:p>
    <w:p w14:paraId="6638C372" w14:textId="77777777" w:rsidR="005221F2" w:rsidRDefault="008F06C6">
      <w:pPr>
        <w:pStyle w:val="ListParagraph"/>
        <w:shd w:val="clear" w:color="auto" w:fill="FFFFFF"/>
      </w:pPr>
      <w:proofErr w:type="spellStart"/>
      <w:r>
        <w:rPr>
          <w:rFonts w:ascii="Times New Roman" w:eastAsia="Times New Roman" w:hAnsi="Times New Roman" w:cs="Times New Roman"/>
          <w:color w:val="000000"/>
          <w:lang w:val="en-HK"/>
        </w:rPr>
        <w:t>Morganne</w:t>
      </w:r>
      <w:proofErr w:type="spell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: in Chem, if you miss an </w:t>
      </w:r>
      <w:r>
        <w:rPr>
          <w:rFonts w:ascii="Times New Roman" w:eastAsia="Times New Roman" w:hAnsi="Times New Roman" w:cs="Times New Roman"/>
          <w:color w:val="000000"/>
          <w:lang w:val="en-HK"/>
        </w:rPr>
        <w:t>assignment you get a warning almost instantly</w:t>
      </w:r>
    </w:p>
    <w:p w14:paraId="2AAED072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In comp sci, this doesn’t happen. It would be great if they were distributed on a ping system more consistently across schools. </w:t>
      </w:r>
    </w:p>
    <w:p w14:paraId="0F7F6BB3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Amy: When we raised this idea with the deans, they mentioned it produces anxiety 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for students to get academic alerts. </w:t>
      </w:r>
    </w:p>
    <w:p w14:paraId="2653740B" w14:textId="77777777" w:rsidR="005221F2" w:rsidRDefault="008F06C6">
      <w:pPr>
        <w:pStyle w:val="ListParagraph"/>
        <w:shd w:val="clear" w:color="auto" w:fill="FFFFFF"/>
      </w:pPr>
      <w:proofErr w:type="spellStart"/>
      <w:r>
        <w:rPr>
          <w:rFonts w:ascii="Times New Roman" w:eastAsia="Times New Roman" w:hAnsi="Times New Roman" w:cs="Times New Roman"/>
          <w:color w:val="000000"/>
          <w:lang w:val="en-HK"/>
        </w:rPr>
        <w:t>Morganne</w:t>
      </w:r>
      <w:proofErr w:type="spell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: rather than an immediate academic alert, students who forget/miss a deadline should get a notification from MMS alerting them. </w:t>
      </w:r>
    </w:p>
    <w:p w14:paraId="6A977E72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Sophia: People forget smaller deadlines </w:t>
      </w:r>
      <w:proofErr w:type="gramStart"/>
      <w:r>
        <w:rPr>
          <w:rFonts w:ascii="Times New Roman" w:eastAsia="Times New Roman" w:hAnsi="Times New Roman" w:cs="Times New Roman"/>
          <w:color w:val="000000"/>
          <w:lang w:val="en-HK"/>
        </w:rPr>
        <w:t>too,</w:t>
      </w:r>
      <w:proofErr w:type="gramEnd"/>
      <w:r>
        <w:rPr>
          <w:rFonts w:ascii="Times New Roman" w:eastAsia="Times New Roman" w:hAnsi="Times New Roman" w:cs="Times New Roman"/>
          <w:color w:val="000000"/>
          <w:lang w:val="en-HK"/>
        </w:rPr>
        <w:t xml:space="preserve"> this would be helpful for this scen</w:t>
      </w:r>
      <w:r>
        <w:rPr>
          <w:rFonts w:ascii="Times New Roman" w:eastAsia="Times New Roman" w:hAnsi="Times New Roman" w:cs="Times New Roman"/>
          <w:color w:val="000000"/>
          <w:lang w:val="en-HK"/>
        </w:rPr>
        <w:t xml:space="preserve">ario too. </w:t>
      </w:r>
    </w:p>
    <w:p w14:paraId="50DABAF2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>Amy: This will be added to the SPF agenda</w:t>
      </w:r>
    </w:p>
    <w:p w14:paraId="7242C674" w14:textId="77777777" w:rsidR="005221F2" w:rsidRDefault="008F06C6">
      <w:pPr>
        <w:pStyle w:val="ListParagraph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lang w:val="en-HK"/>
        </w:rPr>
        <w:t xml:space="preserve">As for academic alerts during strikes: </w:t>
      </w:r>
    </w:p>
    <w:p w14:paraId="06C4499A" w14:textId="77777777" w:rsidR="005221F2" w:rsidRDefault="005221F2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lang w:val="en-HK"/>
        </w:rPr>
      </w:pPr>
    </w:p>
    <w:p w14:paraId="33485D5B" w14:textId="77777777" w:rsidR="005221F2" w:rsidRDefault="008F06C6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>Flu shots for students (NZ)</w:t>
      </w:r>
    </w:p>
    <w:p w14:paraId="7A323FAD" w14:textId="77777777" w:rsidR="005221F2" w:rsidRDefault="008F06C6">
      <w:pPr>
        <w:pStyle w:val="ListParagraph"/>
        <w:ind w:left="1440"/>
      </w:pP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>In light of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 current events, the Uni should introduce free flu shots to EVERYONE, not just the immuno-compromised. The goal for now wou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ld be to push a survey to judge interest and impact from/on students. </w:t>
      </w:r>
    </w:p>
    <w:p w14:paraId="74C1C4F5" w14:textId="77777777" w:rsidR="005221F2" w:rsidRDefault="005221F2">
      <w:pPr>
        <w:pStyle w:val="ListParagraph"/>
        <w:ind w:left="1440"/>
        <w:rPr>
          <w:rFonts w:ascii="Times New Roman" w:eastAsia="Times New Roman" w:hAnsi="Times New Roman" w:cs="Times New Roman"/>
          <w:color w:val="222222"/>
          <w:highlight w:val="white"/>
          <w:lang w:val="en-HK"/>
        </w:rPr>
      </w:pPr>
    </w:p>
    <w:p w14:paraId="48ADE79C" w14:textId="77777777" w:rsidR="005221F2" w:rsidRDefault="008F06C6">
      <w:pPr>
        <w:pStyle w:val="ListParagraph"/>
        <w:ind w:left="144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Comments: perhaps now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>in light of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 the pandemic, this might be misleading/biased? -&gt; this might not be bad, hygiene is good!</w:t>
      </w:r>
    </w:p>
    <w:p w14:paraId="529B2835" w14:textId="77777777" w:rsidR="005221F2" w:rsidRDefault="005221F2">
      <w:pPr>
        <w:pStyle w:val="ListParagraph"/>
        <w:ind w:left="1440"/>
        <w:rPr>
          <w:rFonts w:ascii="Times New Roman" w:eastAsia="Times New Roman" w:hAnsi="Times New Roman" w:cs="Times New Roman"/>
          <w:color w:val="222222"/>
          <w:highlight w:val="white"/>
          <w:lang w:val="en-HK"/>
        </w:rPr>
      </w:pPr>
    </w:p>
    <w:p w14:paraId="25625F9C" w14:textId="77777777" w:rsidR="005221F2" w:rsidRDefault="008F06C6">
      <w:pPr>
        <w:pStyle w:val="ListParagraph"/>
        <w:ind w:left="144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Amy: will speak to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>DoWell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>BigPres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 about this. Should be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HK"/>
        </w:rPr>
        <w:t xml:space="preserve"> careful not to suggest things that the university cannot accomplish. </w:t>
      </w:r>
      <w:r>
        <w:rPr>
          <w:rFonts w:ascii="Times New Roman" w:eastAsia="Times New Roman" w:hAnsi="Times New Roman" w:cs="Times New Roman"/>
          <w:color w:val="000000"/>
          <w:lang w:val="en-HK"/>
        </w:rPr>
        <w:br/>
      </w:r>
    </w:p>
    <w:p w14:paraId="49FA9BCB" w14:textId="77777777" w:rsidR="005221F2" w:rsidRDefault="008F06C6">
      <w:pPr>
        <w:pStyle w:val="ListParagraph"/>
        <w:widowControl w:val="0"/>
        <w:numPr>
          <w:ilvl w:val="0"/>
          <w:numId w:val="1"/>
        </w:numPr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AOCB</w:t>
      </w:r>
    </w:p>
    <w:p w14:paraId="2E379676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 xml:space="preserve">Joe: SPAG first meeting! Discussed was: </w:t>
      </w:r>
    </w:p>
    <w:p w14:paraId="2593ECEF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>-Agreed to redefine some training from career centre to SPs</w:t>
      </w:r>
    </w:p>
    <w:p w14:paraId="36F54BEA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>-SPs will meet with successors to come up with a calendar of events / schoo</w:t>
      </w:r>
      <w:r>
        <w:rPr>
          <w:rFonts w:ascii="Times New Roman" w:hAnsi="Times New Roman" w:cs="Times New Roman"/>
          <w:bCs/>
          <w:color w:val="333333"/>
        </w:rPr>
        <w:t>l that can be incorporated now</w:t>
      </w:r>
    </w:p>
    <w:p w14:paraId="7B6E2798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>-More meetings with career centre advisor for feedback and making changes known</w:t>
      </w:r>
    </w:p>
    <w:p w14:paraId="4BF1FF62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>-Re-development of career website pushed back</w:t>
      </w:r>
    </w:p>
    <w:p w14:paraId="1DDF3489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>-Next: SAP (Student advisory panel) (next year)</w:t>
      </w:r>
    </w:p>
    <w:p w14:paraId="16EF2EC2" w14:textId="77777777" w:rsidR="005221F2" w:rsidRDefault="005221F2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</w:p>
    <w:p w14:paraId="70E18AC9" w14:textId="77777777" w:rsidR="005221F2" w:rsidRDefault="008F06C6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/>
          <w:bCs/>
          <w:color w:val="333333"/>
        </w:rPr>
        <w:t xml:space="preserve">Forward emails about dissertation </w:t>
      </w:r>
      <w:r>
        <w:rPr>
          <w:rFonts w:ascii="Times New Roman" w:hAnsi="Times New Roman" w:cs="Times New Roman"/>
          <w:b/>
          <w:bCs/>
          <w:color w:val="333333"/>
        </w:rPr>
        <w:t>related issues due to Coronavirus to your DoT.</w:t>
      </w:r>
    </w:p>
    <w:p w14:paraId="78E3E9CD" w14:textId="2E1AA1F6" w:rsidR="005221F2" w:rsidRPr="002503E7" w:rsidRDefault="008F06C6" w:rsidP="002503E7">
      <w:pPr>
        <w:widowControl w:val="0"/>
        <w:spacing w:after="24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</w:rPr>
        <w:t>Also</w:t>
      </w:r>
      <w:proofErr w:type="gramEnd"/>
      <w:r>
        <w:rPr>
          <w:rFonts w:ascii="Times New Roman" w:hAnsi="Times New Roman" w:cs="Times New Roman"/>
          <w:b/>
          <w:bCs/>
          <w:color w:val="333333"/>
        </w:rPr>
        <w:t xml:space="preserve"> there is a coronavirus helpdesk! It would appear this was set up for your </w:t>
      </w:r>
      <w:r>
        <w:rPr>
          <w:rFonts w:ascii="Times New Roman" w:hAnsi="Times New Roman" w:cs="Times New Roman"/>
          <w:b/>
          <w:bCs/>
          <w:color w:val="333333"/>
        </w:rPr>
        <w:tab/>
        <w:t xml:space="preserve">coronavirus queries. </w:t>
      </w:r>
      <w:r>
        <w:rPr>
          <w:rFonts w:ascii="Times New Roman" w:hAnsi="Times New Roman" w:cs="Times New Roman"/>
          <w:b/>
          <w:bCs/>
          <w:i/>
          <w:iCs/>
          <w:color w:val="333333"/>
          <w:u w:val="single"/>
        </w:rPr>
        <w:t>Please</w:t>
      </w:r>
      <w:r>
        <w:rPr>
          <w:rFonts w:ascii="Times New Roman" w:hAnsi="Times New Roman" w:cs="Times New Roman"/>
          <w:b/>
          <w:bCs/>
          <w:color w:val="333333"/>
        </w:rPr>
        <w:t xml:space="preserve"> consider utilising this service.</w:t>
      </w:r>
      <w:bookmarkStart w:id="0" w:name="_GoBack"/>
      <w:bookmarkEnd w:id="0"/>
    </w:p>
    <w:sectPr w:rsidR="005221F2" w:rsidRPr="002503E7">
      <w:footerReference w:type="default" r:id="rId8"/>
      <w:pgSz w:w="11906" w:h="16838"/>
      <w:pgMar w:top="1440" w:right="1440" w:bottom="1440" w:left="144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AB6E" w14:textId="77777777" w:rsidR="008F06C6" w:rsidRDefault="008F06C6">
      <w:pPr>
        <w:spacing w:after="0" w:line="240" w:lineRule="auto"/>
      </w:pPr>
      <w:r>
        <w:separator/>
      </w:r>
    </w:p>
  </w:endnote>
  <w:endnote w:type="continuationSeparator" w:id="0">
    <w:p w14:paraId="384014AF" w14:textId="77777777" w:rsidR="008F06C6" w:rsidRDefault="008F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426413"/>
      <w:docPartObj>
        <w:docPartGallery w:val="Page Numbers (Bottom of Page)"/>
        <w:docPartUnique/>
      </w:docPartObj>
    </w:sdtPr>
    <w:sdtEndPr/>
    <w:sdtContent>
      <w:p w14:paraId="67302A6E" w14:textId="77777777" w:rsidR="005221F2" w:rsidRDefault="008F06C6">
        <w:pPr>
          <w:pStyle w:val="Footer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3DD89900" w14:textId="77777777" w:rsidR="005221F2" w:rsidRDefault="00522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2DB8" w14:textId="77777777" w:rsidR="008F06C6" w:rsidRDefault="008F06C6">
      <w:pPr>
        <w:spacing w:after="0" w:line="240" w:lineRule="auto"/>
      </w:pPr>
      <w:r>
        <w:separator/>
      </w:r>
    </w:p>
  </w:footnote>
  <w:footnote w:type="continuationSeparator" w:id="0">
    <w:p w14:paraId="4C33C69C" w14:textId="77777777" w:rsidR="008F06C6" w:rsidRDefault="008F0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5EF0"/>
    <w:multiLevelType w:val="multilevel"/>
    <w:tmpl w:val="E898D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98D"/>
    <w:multiLevelType w:val="multilevel"/>
    <w:tmpl w:val="6DEA4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2C22"/>
    <w:multiLevelType w:val="multilevel"/>
    <w:tmpl w:val="82706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F2"/>
    <w:rsid w:val="001A7DA7"/>
    <w:rsid w:val="002503E7"/>
    <w:rsid w:val="005221F2"/>
    <w:rsid w:val="008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2DF7"/>
  <w15:docId w15:val="{57E9595D-E91A-4294-9D57-6C699998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DBB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efaultfonthxmailstyle">
    <w:name w:val="x_defaultfonthxmailstyle"/>
    <w:basedOn w:val="DefaultParagraphFont"/>
    <w:qFormat/>
    <w:rsid w:val="00EC0DB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0DB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C0DBB"/>
    <w:rPr>
      <w:color w:val="0000FF"/>
      <w:u w:val="single"/>
    </w:rPr>
  </w:style>
  <w:style w:type="character" w:customStyle="1" w:styleId="markc7rhntera">
    <w:name w:val="markc7rhntera"/>
    <w:basedOn w:val="DefaultParagraphFont"/>
    <w:qFormat/>
    <w:rsid w:val="00555A9E"/>
  </w:style>
  <w:style w:type="character" w:customStyle="1" w:styleId="markx2xqxmt0k">
    <w:name w:val="markx2xqxmt0k"/>
    <w:basedOn w:val="DefaultParagraphFont"/>
    <w:qFormat/>
    <w:rsid w:val="00555A9E"/>
  </w:style>
  <w:style w:type="character" w:customStyle="1" w:styleId="markogtpc5176">
    <w:name w:val="markogtpc5176"/>
    <w:basedOn w:val="DefaultParagraphFont"/>
    <w:qFormat/>
    <w:rsid w:val="00555A9E"/>
  </w:style>
  <w:style w:type="character" w:customStyle="1" w:styleId="markdpknrlqrf">
    <w:name w:val="markdpknrlqrf"/>
    <w:basedOn w:val="DefaultParagraphFont"/>
    <w:qFormat/>
    <w:rsid w:val="00F23448"/>
  </w:style>
  <w:style w:type="character" w:customStyle="1" w:styleId="FooterChar">
    <w:name w:val="Footer Char"/>
    <w:basedOn w:val="DefaultParagraphFont"/>
    <w:link w:val="Footer"/>
    <w:uiPriority w:val="99"/>
    <w:qFormat/>
    <w:rsid w:val="00466BB0"/>
  </w:style>
  <w:style w:type="character" w:styleId="PageNumber">
    <w:name w:val="page number"/>
    <w:basedOn w:val="DefaultParagraphFont"/>
    <w:uiPriority w:val="99"/>
    <w:semiHidden/>
    <w:unhideWhenUsed/>
    <w:qFormat/>
    <w:rsid w:val="00466BB0"/>
  </w:style>
  <w:style w:type="character" w:customStyle="1" w:styleId="ListLabel1">
    <w:name w:val="ListLabel 1"/>
    <w:qFormat/>
    <w:rPr>
      <w:rFonts w:ascii="Times New Roman" w:hAnsi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Arial"/>
    </w:rPr>
  </w:style>
  <w:style w:type="character" w:customStyle="1" w:styleId="ListLabel6">
    <w:name w:val="ListLabel 6"/>
    <w:qFormat/>
    <w:rPr>
      <w:rFonts w:ascii="Times New Roman" w:hAnsi="Times New Roman"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sz w:val="24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Times New Roman" w:hAnsi="Times New Roman"/>
      <w:sz w:val="24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ascii="Times New Roman" w:hAnsi="Times New Roman"/>
      <w:sz w:val="24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Times New Roman" w:hAnsi="Times New Roman"/>
      <w:sz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eastAsia="Calibri" w:hAnsi="Times New Roman" w:cs="Calibri"/>
      <w:i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Aria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Arial"/>
    </w:rPr>
  </w:style>
  <w:style w:type="character" w:customStyle="1" w:styleId="ListLabel89">
    <w:name w:val="ListLabel 89"/>
    <w:qFormat/>
    <w:rPr>
      <w:rFonts w:ascii="Times New Roman" w:hAnsi="Times New Roman"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Symbol"/>
      <w:sz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ascii="Times New Roman" w:hAnsi="Times New Roman" w:cs="Symbol"/>
      <w:sz w:val="24"/>
    </w:rPr>
  </w:style>
  <w:style w:type="character" w:customStyle="1" w:styleId="ListLabel108">
    <w:name w:val="ListLabel 108"/>
    <w:qFormat/>
    <w:rPr>
      <w:rFonts w:cs="Courier New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ascii="Times New Roman" w:hAnsi="Times New Roman" w:cs="Symbol"/>
      <w:sz w:val="24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ascii="Times New Roman" w:hAnsi="Times New Roman" w:cs="Symbol"/>
      <w:sz w:val="24"/>
    </w:rPr>
  </w:style>
  <w:style w:type="character" w:customStyle="1" w:styleId="ListLabel126">
    <w:name w:val="ListLabel 126"/>
    <w:qFormat/>
    <w:rPr>
      <w:rFonts w:cs="Courier New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ascii="Times New Roman" w:hAnsi="Times New Roman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Calibri"/>
      <w:i w:val="0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Pr>
      <w:rFonts w:cs="Courier New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ascii="Times New Roman" w:hAnsi="Times New Roman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Times New Roman" w:hAnsi="Times New Roman"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Times New Roman" w:hAnsi="Times New Roman"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Times New Roman" w:hAnsi="Times New Roman"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Aria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Arial"/>
    </w:rPr>
  </w:style>
  <w:style w:type="character" w:customStyle="1" w:styleId="ListLabel225">
    <w:name w:val="ListLabel 225"/>
    <w:qFormat/>
    <w:rPr>
      <w:rFonts w:ascii="Times New Roman" w:hAnsi="Times New Roman"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ascii="Times New Roman" w:hAnsi="Times New Roman" w:cs="Symbol"/>
      <w:sz w:val="24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  <w:sz w:val="20"/>
    </w:rPr>
  </w:style>
  <w:style w:type="character" w:customStyle="1" w:styleId="ListLabel239">
    <w:name w:val="ListLabel 239"/>
    <w:qFormat/>
    <w:rPr>
      <w:rFonts w:cs="Symbol"/>
      <w:sz w:val="20"/>
    </w:rPr>
  </w:style>
  <w:style w:type="character" w:customStyle="1" w:styleId="ListLabel240">
    <w:name w:val="ListLabel 240"/>
    <w:qFormat/>
    <w:rPr>
      <w:rFonts w:cs="Symbol"/>
      <w:sz w:val="20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Symbol"/>
      <w:sz w:val="20"/>
    </w:rPr>
  </w:style>
  <w:style w:type="character" w:customStyle="1" w:styleId="ListLabel243">
    <w:name w:val="ListLabel 243"/>
    <w:qFormat/>
    <w:rPr>
      <w:rFonts w:ascii="Times New Roman" w:hAnsi="Times New Roman" w:cs="Symbol"/>
      <w:sz w:val="24"/>
    </w:rPr>
  </w:style>
  <w:style w:type="character" w:customStyle="1" w:styleId="ListLabel244">
    <w:name w:val="ListLabel 244"/>
    <w:qFormat/>
    <w:rPr>
      <w:rFonts w:cs="Courier New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ascii="Times New Roman" w:hAnsi="Times New Roman" w:cs="Symbol"/>
      <w:sz w:val="24"/>
    </w:rPr>
  </w:style>
  <w:style w:type="character" w:customStyle="1" w:styleId="ListLabel253">
    <w:name w:val="ListLabel 253"/>
    <w:qFormat/>
    <w:rPr>
      <w:rFonts w:cs="Symbol"/>
      <w:sz w:val="20"/>
    </w:rPr>
  </w:style>
  <w:style w:type="character" w:customStyle="1" w:styleId="ListLabel254">
    <w:name w:val="ListLabel 254"/>
    <w:qFormat/>
    <w:rPr>
      <w:rFonts w:cs="Symbol"/>
      <w:sz w:val="20"/>
    </w:rPr>
  </w:style>
  <w:style w:type="character" w:customStyle="1" w:styleId="ListLabel255">
    <w:name w:val="ListLabel 255"/>
    <w:qFormat/>
    <w:rPr>
      <w:rFonts w:cs="Symbol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Symbol"/>
      <w:sz w:val="20"/>
    </w:rPr>
  </w:style>
  <w:style w:type="character" w:customStyle="1" w:styleId="ListLabel258">
    <w:name w:val="ListLabel 258"/>
    <w:qFormat/>
    <w:rPr>
      <w:rFonts w:cs="Symbol"/>
      <w:sz w:val="20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61">
    <w:name w:val="ListLabel 261"/>
    <w:qFormat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ascii="Times New Roman" w:hAnsi="Times New Roman"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Times New Roman" w:hAnsi="Times New Roman"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Times New Roman" w:hAnsi="Times New Roman" w:cs="Calibri"/>
      <w:i w:val="0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 w:cs="Symbol"/>
      <w:sz w:val="24"/>
    </w:rPr>
  </w:style>
  <w:style w:type="character" w:customStyle="1" w:styleId="ListLabel298">
    <w:name w:val="ListLabel 298"/>
    <w:qFormat/>
    <w:rPr>
      <w:rFonts w:cs="Courier New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ascii="Times New Roman" w:hAnsi="Times New Roman"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Times New Roman" w:hAnsi="Times New Roman"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C0DB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C0D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EC0D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qFormat/>
    <w:rsid w:val="00EC0D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0D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6BB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-5327727033431378203msolistparagraph">
    <w:name w:val="m_-5327727033431378203msolistparagraph"/>
    <w:basedOn w:val="Normal"/>
    <w:qFormat/>
    <w:rsid w:val="00D033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paragraph" w:customStyle="1" w:styleId="m5100516343811004677msolistparagraph">
    <w:name w:val="m_5100516343811004677msolistparagraph"/>
    <w:basedOn w:val="Normal"/>
    <w:qFormat/>
    <w:rsid w:val="002914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paragraph" w:customStyle="1" w:styleId="m2708847933680995685msolistparagraph">
    <w:name w:val="m_2708847933680995685msolistparagraph"/>
    <w:basedOn w:val="Normal"/>
    <w:qFormat/>
    <w:rsid w:val="002914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paragraph" w:customStyle="1" w:styleId="m-6859755418385472721msolistparagraph">
    <w:name w:val="m_-6859755418385472721msolistparagraph"/>
    <w:basedOn w:val="Normal"/>
    <w:qFormat/>
    <w:rsid w:val="00AE79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paragraph" w:customStyle="1" w:styleId="m8883804888447362657msolistparagraph">
    <w:name w:val="m_8883804888447362657msolistparagraph"/>
    <w:basedOn w:val="Normal"/>
    <w:qFormat/>
    <w:rsid w:val="00A00C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Bretherton</dc:creator>
  <dc:description/>
  <cp:lastModifiedBy>Amy Bretherton</cp:lastModifiedBy>
  <cp:revision>3</cp:revision>
  <dcterms:created xsi:type="dcterms:W3CDTF">2020-06-30T07:20:00Z</dcterms:created>
  <dcterms:modified xsi:type="dcterms:W3CDTF">2020-06-30T07:20:00Z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